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3" w:rsidRPr="003B6CD3" w:rsidRDefault="00106443" w:rsidP="00E50EBD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47"/>
      <w:r w:rsidRPr="003B6CD3">
        <w:rPr>
          <w:rFonts w:ascii="標楷體" w:eastAsia="標楷體" w:hAnsi="標楷體" w:hint="eastAsia"/>
          <w:sz w:val="40"/>
        </w:rPr>
        <w:t xml:space="preserve">　　　　</w:t>
      </w:r>
      <w:r>
        <w:rPr>
          <w:rFonts w:ascii="標楷體" w:eastAsia="標楷體" w:hAnsi="標楷體" w:hint="eastAsia"/>
          <w:sz w:val="40"/>
        </w:rPr>
        <w:t>西螺鎮</w:t>
      </w:r>
      <w:r w:rsidRPr="003B6CD3">
        <w:rPr>
          <w:rFonts w:ascii="標楷體" w:eastAsia="標楷體" w:hAnsi="標楷體" w:hint="eastAsia"/>
          <w:sz w:val="40"/>
        </w:rPr>
        <w:t>低收入戶輔導就業服務編製說明</w:t>
      </w:r>
    </w:p>
    <w:p w:rsidR="00106443" w:rsidRPr="003B6CD3" w:rsidRDefault="00106443" w:rsidP="00E50EBD">
      <w:pPr>
        <w:snapToGrid w:val="0"/>
        <w:spacing w:line="380" w:lineRule="exact"/>
        <w:ind w:left="48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 w:hint="eastAsia"/>
        </w:rPr>
        <w:t>一、統計範圍及對象：凡經</w:t>
      </w:r>
      <w:r>
        <w:rPr>
          <w:rFonts w:ascii="標楷體" w:eastAsia="標楷體" w:hAnsi="標楷體" w:hint="eastAsia"/>
        </w:rPr>
        <w:t>雲林縣政</w:t>
      </w:r>
      <w:r w:rsidRPr="003B6CD3">
        <w:rPr>
          <w:rFonts w:ascii="標楷體" w:eastAsia="標楷體" w:hAnsi="標楷體" w:hint="eastAsia"/>
        </w:rPr>
        <w:t>府</w:t>
      </w:r>
      <w:r w:rsidRPr="003B6CD3">
        <w:rPr>
          <w:rFonts w:ascii="標楷體" w:eastAsia="標楷體" w:hAnsi="標楷體" w:hint="eastAsia"/>
          <w:snapToGrid w:val="0"/>
          <w:kern w:val="0"/>
          <w:szCs w:val="24"/>
        </w:rPr>
        <w:t>申請中及</w:t>
      </w:r>
      <w:r w:rsidRPr="003B6CD3">
        <w:rPr>
          <w:rFonts w:ascii="標楷體" w:eastAsia="標楷體" w:hAnsi="標楷體" w:hint="eastAsia"/>
        </w:rPr>
        <w:t>核定有案之低收入戶，均為統計對象。</w:t>
      </w:r>
    </w:p>
    <w:p w:rsidR="00106443" w:rsidRPr="003B6CD3" w:rsidRDefault="00106443" w:rsidP="00E50EBD">
      <w:pPr>
        <w:snapToGrid w:val="0"/>
        <w:spacing w:line="380" w:lineRule="exact"/>
        <w:ind w:left="48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 w:hint="eastAsia"/>
        </w:rPr>
        <w:t>二、統計標準時間：第</w:t>
      </w:r>
      <w:r w:rsidRPr="003B6CD3">
        <w:rPr>
          <w:rFonts w:ascii="標楷體" w:eastAsia="標楷體" w:hAnsi="標楷體"/>
        </w:rPr>
        <w:t>1</w:t>
      </w:r>
      <w:r w:rsidRPr="003B6CD3">
        <w:rPr>
          <w:rFonts w:ascii="標楷體" w:eastAsia="標楷體" w:hAnsi="標楷體" w:hint="eastAsia"/>
        </w:rPr>
        <w:t>季以</w:t>
      </w:r>
      <w:r w:rsidRPr="003B6CD3">
        <w:rPr>
          <w:rFonts w:ascii="標楷體" w:eastAsia="標楷體" w:hAnsi="標楷體"/>
        </w:rPr>
        <w:t>1</w:t>
      </w:r>
      <w:r w:rsidRPr="003B6CD3">
        <w:rPr>
          <w:rFonts w:ascii="標楷體" w:eastAsia="標楷體" w:hAnsi="標楷體" w:hint="eastAsia"/>
        </w:rPr>
        <w:t>至</w:t>
      </w:r>
      <w:r w:rsidRPr="003B6CD3">
        <w:rPr>
          <w:rFonts w:ascii="標楷體" w:eastAsia="標楷體" w:hAnsi="標楷體"/>
        </w:rPr>
        <w:t>3</w:t>
      </w:r>
      <w:r w:rsidRPr="003B6CD3">
        <w:rPr>
          <w:rFonts w:ascii="標楷體" w:eastAsia="標楷體" w:hAnsi="標楷體" w:hint="eastAsia"/>
        </w:rPr>
        <w:t>月、第</w:t>
      </w:r>
      <w:r w:rsidRPr="003B6CD3">
        <w:rPr>
          <w:rFonts w:ascii="標楷體" w:eastAsia="標楷體" w:hAnsi="標楷體"/>
        </w:rPr>
        <w:t>2</w:t>
      </w:r>
      <w:r w:rsidRPr="003B6CD3">
        <w:rPr>
          <w:rFonts w:ascii="標楷體" w:eastAsia="標楷體" w:hAnsi="標楷體" w:hint="eastAsia"/>
        </w:rPr>
        <w:t>季以</w:t>
      </w:r>
      <w:r w:rsidRPr="003B6CD3">
        <w:rPr>
          <w:rFonts w:ascii="標楷體" w:eastAsia="標楷體" w:hAnsi="標楷體"/>
        </w:rPr>
        <w:t>1</w:t>
      </w:r>
      <w:r w:rsidRPr="003B6CD3">
        <w:rPr>
          <w:rFonts w:ascii="標楷體" w:eastAsia="標楷體" w:hAnsi="標楷體" w:hint="eastAsia"/>
        </w:rPr>
        <w:t>至</w:t>
      </w:r>
      <w:r w:rsidRPr="003B6CD3">
        <w:rPr>
          <w:rFonts w:ascii="標楷體" w:eastAsia="標楷體" w:hAnsi="標楷體"/>
        </w:rPr>
        <w:t>6</w:t>
      </w:r>
      <w:r w:rsidRPr="003B6CD3">
        <w:rPr>
          <w:rFonts w:ascii="標楷體" w:eastAsia="標楷體" w:hAnsi="標楷體" w:hint="eastAsia"/>
        </w:rPr>
        <w:t>月、第</w:t>
      </w:r>
      <w:r w:rsidRPr="003B6CD3">
        <w:rPr>
          <w:rFonts w:ascii="標楷體" w:eastAsia="標楷體" w:hAnsi="標楷體"/>
        </w:rPr>
        <w:t>3</w:t>
      </w:r>
      <w:r w:rsidRPr="003B6CD3">
        <w:rPr>
          <w:rFonts w:ascii="標楷體" w:eastAsia="標楷體" w:hAnsi="標楷體" w:hint="eastAsia"/>
        </w:rPr>
        <w:t>季以</w:t>
      </w:r>
      <w:r w:rsidRPr="003B6CD3">
        <w:rPr>
          <w:rFonts w:ascii="標楷體" w:eastAsia="標楷體" w:hAnsi="標楷體"/>
        </w:rPr>
        <w:t>1</w:t>
      </w:r>
      <w:r w:rsidRPr="003B6CD3">
        <w:rPr>
          <w:rFonts w:ascii="標楷體" w:eastAsia="標楷體" w:hAnsi="標楷體" w:hint="eastAsia"/>
        </w:rPr>
        <w:t>至</w:t>
      </w:r>
      <w:r w:rsidRPr="003B6CD3">
        <w:rPr>
          <w:rFonts w:ascii="標楷體" w:eastAsia="標楷體" w:hAnsi="標楷體"/>
        </w:rPr>
        <w:t>9</w:t>
      </w:r>
      <w:r w:rsidRPr="003B6CD3">
        <w:rPr>
          <w:rFonts w:ascii="標楷體" w:eastAsia="標楷體" w:hAnsi="標楷體" w:hint="eastAsia"/>
        </w:rPr>
        <w:t>月、第</w:t>
      </w:r>
      <w:r w:rsidRPr="003B6CD3">
        <w:rPr>
          <w:rFonts w:ascii="標楷體" w:eastAsia="標楷體" w:hAnsi="標楷體"/>
        </w:rPr>
        <w:t>4</w:t>
      </w:r>
      <w:r w:rsidRPr="003B6CD3">
        <w:rPr>
          <w:rFonts w:ascii="標楷體" w:eastAsia="標楷體" w:hAnsi="標楷體" w:hint="eastAsia"/>
        </w:rPr>
        <w:t>季以</w:t>
      </w:r>
      <w:r w:rsidRPr="003B6CD3">
        <w:rPr>
          <w:rFonts w:ascii="標楷體" w:eastAsia="標楷體" w:hAnsi="標楷體"/>
        </w:rPr>
        <w:t>1</w:t>
      </w:r>
      <w:r w:rsidRPr="003B6CD3">
        <w:rPr>
          <w:rFonts w:ascii="標楷體" w:eastAsia="標楷體" w:hAnsi="標楷體" w:hint="eastAsia"/>
        </w:rPr>
        <w:t>至</w:t>
      </w:r>
      <w:r w:rsidRPr="003B6CD3">
        <w:rPr>
          <w:rFonts w:ascii="標楷體" w:eastAsia="標楷體" w:hAnsi="標楷體"/>
        </w:rPr>
        <w:t>12</w:t>
      </w:r>
      <w:r w:rsidRPr="003B6CD3">
        <w:rPr>
          <w:rFonts w:ascii="標楷體" w:eastAsia="標楷體" w:hAnsi="標楷體" w:hint="eastAsia"/>
        </w:rPr>
        <w:t>月之事實為準。</w:t>
      </w:r>
    </w:p>
    <w:p w:rsidR="00106443" w:rsidRPr="003B6CD3" w:rsidRDefault="00106443" w:rsidP="00E50EBD">
      <w:pPr>
        <w:snapToGrid w:val="0"/>
        <w:spacing w:line="380" w:lineRule="exact"/>
        <w:ind w:left="48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 w:hint="eastAsia"/>
        </w:rPr>
        <w:t>三、分類標準：依</w:t>
      </w:r>
      <w:r w:rsidRPr="008446D5">
        <w:rPr>
          <w:rFonts w:ascii="新細明體" w:hAnsi="新細明體" w:hint="eastAsia"/>
          <w:color w:val="FF0000"/>
          <w:u w:val="single"/>
        </w:rPr>
        <w:t>「</w:t>
      </w:r>
      <w:r w:rsidRPr="008446D5">
        <w:rPr>
          <w:rFonts w:ascii="標楷體" w:eastAsia="標楷體" w:hAnsi="標楷體" w:hint="eastAsia"/>
          <w:color w:val="FF0000"/>
          <w:u w:val="single"/>
        </w:rPr>
        <w:t>以工代賑人次」</w:t>
      </w:r>
      <w:r>
        <w:rPr>
          <w:rFonts w:ascii="標楷體" w:eastAsia="標楷體" w:hAnsi="標楷體" w:hint="eastAsia"/>
          <w:color w:val="FF0000"/>
          <w:u w:val="single"/>
        </w:rPr>
        <w:t>、</w:t>
      </w:r>
      <w:r w:rsidRPr="008446D5">
        <w:rPr>
          <w:rFonts w:ascii="標楷體" w:eastAsia="標楷體" w:hAnsi="標楷體" w:hint="eastAsia"/>
          <w:color w:val="FF0000"/>
          <w:u w:val="single"/>
        </w:rPr>
        <w:t>「</w:t>
      </w:r>
      <w:r>
        <w:rPr>
          <w:rFonts w:ascii="標楷體" w:eastAsia="標楷體" w:hAnsi="標楷體" w:hint="eastAsia"/>
          <w:color w:val="FF0000"/>
          <w:u w:val="single"/>
        </w:rPr>
        <w:t>社政轉介勞政</w:t>
      </w:r>
      <w:r w:rsidRPr="008446D5">
        <w:rPr>
          <w:rFonts w:ascii="標楷體" w:eastAsia="標楷體" w:hAnsi="標楷體" w:hint="eastAsia"/>
          <w:color w:val="FF0000"/>
          <w:u w:val="single"/>
        </w:rPr>
        <w:t>就業媒合服務人次」、「</w:t>
      </w:r>
      <w:r w:rsidRPr="00515011">
        <w:rPr>
          <w:rFonts w:ascii="標楷體" w:eastAsia="標楷體" w:hAnsi="標楷體" w:hint="eastAsia"/>
          <w:color w:val="FF0000"/>
          <w:u w:val="single"/>
        </w:rPr>
        <w:t>社政轉介勞政職業訓練人次</w:t>
      </w:r>
      <w:r w:rsidRPr="008446D5">
        <w:rPr>
          <w:rFonts w:ascii="標楷體" w:eastAsia="標楷體" w:hAnsi="標楷體" w:hint="eastAsia"/>
          <w:color w:val="FF0000"/>
          <w:u w:val="single"/>
        </w:rPr>
        <w:t>」、</w:t>
      </w:r>
      <w:r w:rsidRPr="003B6CD3">
        <w:rPr>
          <w:rFonts w:ascii="標楷體" w:eastAsia="標楷體" w:hAnsi="標楷體" w:hint="eastAsia"/>
        </w:rPr>
        <w:t>「有工作能力未就業者人數」、「參加以工代賑人數」、</w:t>
      </w:r>
      <w:r w:rsidRPr="00E3424B">
        <w:rPr>
          <w:rFonts w:ascii="標楷體" w:eastAsia="標楷體" w:hAnsi="標楷體" w:hint="eastAsia"/>
          <w:color w:val="FF0000"/>
          <w:u w:val="single"/>
        </w:rPr>
        <w:t>社政</w:t>
      </w:r>
      <w:r w:rsidRPr="00E3424B">
        <w:rPr>
          <w:rFonts w:ascii="標楷體" w:eastAsia="標楷體" w:hAnsi="標楷體" w:hint="eastAsia"/>
          <w:color w:val="000000"/>
        </w:rPr>
        <w:t>轉介勞政</w:t>
      </w:r>
      <w:r w:rsidRPr="00515011">
        <w:rPr>
          <w:rFonts w:ascii="標楷體" w:eastAsia="標楷體" w:hAnsi="標楷體" w:hint="eastAsia"/>
          <w:color w:val="FF0000"/>
          <w:u w:val="single"/>
        </w:rPr>
        <w:t>人數</w:t>
      </w:r>
      <w:r w:rsidRPr="003B6CD3">
        <w:rPr>
          <w:rFonts w:ascii="標楷體" w:eastAsia="標楷體" w:hAnsi="標楷體" w:hint="eastAsia"/>
        </w:rPr>
        <w:t>」、「</w:t>
      </w:r>
      <w:r w:rsidRPr="00FC355F">
        <w:rPr>
          <w:rFonts w:ascii="標楷體" w:eastAsia="標楷體" w:hAnsi="標楷體" w:hint="eastAsia"/>
          <w:color w:val="FF0000"/>
          <w:u w:val="single"/>
        </w:rPr>
        <w:t>本年</w:t>
      </w:r>
      <w:r w:rsidRPr="003B6CD3">
        <w:rPr>
          <w:rFonts w:ascii="標楷體" w:eastAsia="標楷體" w:hAnsi="標楷體" w:hint="eastAsia"/>
        </w:rPr>
        <w:t>累計至當季底已就業或參加職業訓練人數」、「輔導成功率」、參加就業增加收入及存款及</w:t>
      </w:r>
      <w:r w:rsidRPr="00E3424B">
        <w:rPr>
          <w:rFonts w:ascii="標楷體" w:eastAsia="標楷體" w:hAnsi="標楷體" w:hint="eastAsia"/>
          <w:strike/>
        </w:rPr>
        <w:t>，</w:t>
      </w:r>
      <w:r w:rsidRPr="003B6CD3">
        <w:rPr>
          <w:rFonts w:ascii="標楷體" w:eastAsia="標楷體" w:hAnsi="標楷體" w:hint="eastAsia"/>
        </w:rPr>
        <w:t>參加自立脫貧方案增加收入及存款」分。</w:t>
      </w:r>
    </w:p>
    <w:p w:rsidR="00106443" w:rsidRPr="003B6CD3" w:rsidRDefault="00106443" w:rsidP="00E50EBD">
      <w:pPr>
        <w:snapToGrid w:val="0"/>
        <w:spacing w:line="380" w:lineRule="exact"/>
        <w:ind w:left="48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 w:hint="eastAsia"/>
        </w:rPr>
        <w:t>四、統計項目定義：</w:t>
      </w:r>
    </w:p>
    <w:p w:rsidR="00106443" w:rsidRPr="003B6CD3" w:rsidRDefault="00106443" w:rsidP="00E50EBD">
      <w:pPr>
        <w:snapToGrid w:val="0"/>
        <w:spacing w:line="380" w:lineRule="exact"/>
        <w:ind w:leftChars="100" w:left="72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一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</w:rPr>
        <w:t>低收入戶：係指</w:t>
      </w:r>
      <w:r w:rsidRPr="008446D5">
        <w:rPr>
          <w:rFonts w:ascii="標楷體" w:eastAsia="標楷體" w:hAnsi="標楷體" w:hint="eastAsia"/>
          <w:color w:val="FF0000"/>
          <w:u w:val="single"/>
        </w:rPr>
        <w:t>經申請戶籍所在地直轄市、縣</w:t>
      </w:r>
      <w:r w:rsidRPr="008446D5">
        <w:rPr>
          <w:rFonts w:ascii="標楷體" w:eastAsia="標楷體" w:hAnsi="標楷體"/>
          <w:color w:val="FF0000"/>
          <w:u w:val="single"/>
        </w:rPr>
        <w:t>(</w:t>
      </w:r>
      <w:r w:rsidRPr="008446D5">
        <w:rPr>
          <w:rFonts w:ascii="標楷體" w:eastAsia="標楷體" w:hAnsi="標楷體" w:hint="eastAsia"/>
          <w:color w:val="FF0000"/>
          <w:u w:val="single"/>
        </w:rPr>
        <w:t>市</w:t>
      </w:r>
      <w:r w:rsidRPr="008446D5">
        <w:rPr>
          <w:rFonts w:ascii="標楷體" w:eastAsia="標楷體" w:hAnsi="標楷體"/>
          <w:color w:val="FF0000"/>
          <w:u w:val="single"/>
        </w:rPr>
        <w:t>)</w:t>
      </w:r>
      <w:r w:rsidRPr="008446D5">
        <w:rPr>
          <w:rFonts w:ascii="標楷體" w:eastAsia="標楷體" w:hAnsi="標楷體" w:hint="eastAsia"/>
          <w:color w:val="FF0000"/>
          <w:u w:val="single"/>
        </w:rPr>
        <w:t>主管機關審核認定，</w:t>
      </w:r>
      <w:r w:rsidRPr="003B6CD3">
        <w:rPr>
          <w:rFonts w:ascii="標楷體" w:eastAsia="標楷體" w:hAnsi="標楷體" w:hint="eastAsia"/>
        </w:rPr>
        <w:t>符合家庭總收入，平均分配全家人口，每人每月在最低生活費以下，且家庭財產未超過中央、直轄市主管機關公告之當年度一定金額者。</w:t>
      </w:r>
    </w:p>
    <w:p w:rsidR="00106443" w:rsidRPr="003B6CD3" w:rsidRDefault="00106443" w:rsidP="00E50EBD">
      <w:pPr>
        <w:snapToGrid w:val="0"/>
        <w:spacing w:line="380" w:lineRule="exact"/>
        <w:ind w:leftChars="100" w:left="72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二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</w:rPr>
        <w:t>原住民：依</w:t>
      </w:r>
      <w:r w:rsidRPr="003B6CD3">
        <w:rPr>
          <w:rFonts w:ascii="標楷體" w:eastAsia="標楷體" w:hAnsi="標楷體" w:hint="eastAsia"/>
          <w:bCs/>
        </w:rPr>
        <w:t>原住民身分法，</w:t>
      </w:r>
      <w:r w:rsidRPr="003B6CD3">
        <w:rPr>
          <w:rFonts w:ascii="標楷體" w:eastAsia="標楷體" w:hAnsi="標楷體" w:hint="eastAsia"/>
        </w:rPr>
        <w:t>具原住民身分者即予以統計，而不論其是否隸屬於原住民戶。</w:t>
      </w:r>
    </w:p>
    <w:p w:rsidR="00106443" w:rsidRPr="003B6CD3" w:rsidRDefault="00106443" w:rsidP="00E50EBD">
      <w:pPr>
        <w:autoSpaceDE w:val="0"/>
        <w:autoSpaceDN w:val="0"/>
        <w:adjustRightInd w:val="0"/>
        <w:snapToGrid w:val="0"/>
        <w:spacing w:line="380" w:lineRule="exact"/>
        <w:ind w:leftChars="100" w:left="720" w:hangingChars="200" w:hanging="480"/>
        <w:rPr>
          <w:rFonts w:ascii="標楷體" w:eastAsia="標楷體" w:hAnsi="標楷體"/>
          <w:snapToGrid w:val="0"/>
          <w:kern w:val="0"/>
          <w:szCs w:val="24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三</w:t>
      </w:r>
      <w:r w:rsidRPr="003B6CD3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  <w:color w:val="FF0000"/>
          <w:u w:val="single"/>
        </w:rPr>
        <w:t>社政轉介勞政</w:t>
      </w:r>
      <w:r w:rsidRPr="00515011">
        <w:rPr>
          <w:rFonts w:ascii="標楷體" w:eastAsia="標楷體" w:hAnsi="標楷體" w:hint="eastAsia"/>
        </w:rPr>
        <w:t>就業</w:t>
      </w:r>
      <w:r w:rsidRPr="008446D5">
        <w:rPr>
          <w:rFonts w:ascii="標楷體" w:eastAsia="標楷體" w:hAnsi="標楷體" w:hint="eastAsia"/>
          <w:color w:val="FF0000"/>
          <w:u w:val="single"/>
        </w:rPr>
        <w:t>媒合</w:t>
      </w:r>
      <w:r w:rsidRPr="00515011">
        <w:rPr>
          <w:rFonts w:ascii="標楷體" w:eastAsia="標楷體" w:hAnsi="標楷體" w:hint="eastAsia"/>
          <w:color w:val="000000"/>
        </w:rPr>
        <w:t>服務</w:t>
      </w:r>
      <w:r w:rsidRPr="003B6CD3">
        <w:rPr>
          <w:rFonts w:ascii="標楷體" w:eastAsia="標楷體" w:hAnsi="標楷體" w:hint="eastAsia"/>
          <w:snapToGrid w:val="0"/>
          <w:kern w:val="0"/>
          <w:szCs w:val="24"/>
        </w:rPr>
        <w:t>：指政府社政單位對於有工作能力未就業者，轉介勞政單位提供就業媒合服務。</w:t>
      </w:r>
    </w:p>
    <w:p w:rsidR="00106443" w:rsidRPr="003B6CD3" w:rsidRDefault="00106443" w:rsidP="00E50EBD">
      <w:pPr>
        <w:autoSpaceDE w:val="0"/>
        <w:autoSpaceDN w:val="0"/>
        <w:adjustRightInd w:val="0"/>
        <w:snapToGrid w:val="0"/>
        <w:spacing w:line="380" w:lineRule="exact"/>
        <w:ind w:leftChars="100" w:left="720" w:hangingChars="200" w:hanging="480"/>
        <w:rPr>
          <w:rFonts w:ascii="標楷體" w:eastAsia="標楷體" w:hAnsi="標楷體"/>
          <w:snapToGrid w:val="0"/>
          <w:kern w:val="0"/>
          <w:szCs w:val="24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四</w:t>
      </w:r>
      <w:r w:rsidRPr="003B6CD3">
        <w:rPr>
          <w:rFonts w:ascii="標楷體" w:eastAsia="標楷體" w:hAnsi="標楷體"/>
        </w:rPr>
        <w:t>)</w:t>
      </w:r>
      <w:r w:rsidRPr="00515011">
        <w:rPr>
          <w:rFonts w:ascii="標楷體" w:eastAsia="標楷體" w:hAnsi="標楷體" w:hint="eastAsia"/>
          <w:color w:val="FF0000"/>
          <w:u w:val="single"/>
        </w:rPr>
        <w:t>社政轉介勞政</w:t>
      </w:r>
      <w:r w:rsidRPr="003B6CD3">
        <w:rPr>
          <w:rFonts w:ascii="標楷體" w:eastAsia="標楷體" w:hAnsi="標楷體" w:hint="eastAsia"/>
          <w:snapToGrid w:val="0"/>
          <w:kern w:val="0"/>
          <w:szCs w:val="24"/>
        </w:rPr>
        <w:t>職業訓練：指政府社政單位對於有工作能力未就業者，轉介勞政單位提供職業訓練服務。</w:t>
      </w:r>
    </w:p>
    <w:p w:rsidR="00106443" w:rsidRPr="003B6CD3" w:rsidRDefault="00106443" w:rsidP="00E50EBD">
      <w:pPr>
        <w:snapToGrid w:val="0"/>
        <w:spacing w:line="38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五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  <w:szCs w:val="24"/>
        </w:rPr>
        <w:t>以工代賑：指政府對於有工作能力卻欠缺工作技能之低收入者，提供臨時性之工作機會</w:t>
      </w:r>
      <w:r w:rsidRPr="003B6CD3">
        <w:rPr>
          <w:rFonts w:ascii="標楷體" w:eastAsia="標楷體" w:hAnsi="標楷體" w:hint="eastAsia"/>
          <w:snapToGrid w:val="0"/>
          <w:kern w:val="0"/>
          <w:szCs w:val="24"/>
        </w:rPr>
        <w:t>。</w:t>
      </w:r>
    </w:p>
    <w:p w:rsidR="00106443" w:rsidRPr="003B6CD3" w:rsidRDefault="00106443" w:rsidP="00E50EBD">
      <w:pPr>
        <w:snapToGrid w:val="0"/>
        <w:spacing w:line="380" w:lineRule="exact"/>
        <w:ind w:leftChars="100" w:left="72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六</w:t>
      </w:r>
      <w:r w:rsidRPr="003B6CD3">
        <w:rPr>
          <w:rFonts w:ascii="標楷體" w:eastAsia="標楷體" w:hAnsi="標楷體"/>
        </w:rPr>
        <w:t>)</w:t>
      </w:r>
      <w:r w:rsidRPr="00AD1F08">
        <w:rPr>
          <w:rFonts w:ascii="標楷體" w:eastAsia="標楷體" w:hAnsi="標楷體" w:hint="eastAsia"/>
          <w:strike/>
        </w:rPr>
        <w:t>累計至當季底</w:t>
      </w:r>
      <w:r w:rsidRPr="003B6CD3">
        <w:rPr>
          <w:rFonts w:ascii="標楷體" w:eastAsia="標楷體" w:hAnsi="標楷體" w:hint="eastAsia"/>
        </w:rPr>
        <w:t>有工作能力未就業者人數</w:t>
      </w:r>
      <w:r w:rsidRPr="003B6CD3">
        <w:rPr>
          <w:rFonts w:ascii="標楷體" w:eastAsia="標楷體" w:hAnsi="標楷體"/>
        </w:rPr>
        <w:t>(T)</w:t>
      </w:r>
      <w:r w:rsidRPr="003B6CD3">
        <w:rPr>
          <w:rFonts w:ascii="標楷體" w:eastAsia="標楷體" w:hAnsi="標楷體" w:hint="eastAsia"/>
        </w:rPr>
        <w:t>：指當年度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6"/>
        </w:smartTagPr>
        <w:r w:rsidRPr="003B6CD3">
          <w:rPr>
            <w:rFonts w:ascii="標楷體" w:eastAsia="標楷體" w:hAnsi="標楷體"/>
          </w:rPr>
          <w:t>1</w:t>
        </w:r>
        <w:r w:rsidRPr="003B6CD3">
          <w:rPr>
            <w:rFonts w:ascii="標楷體" w:eastAsia="標楷體" w:hAnsi="標楷體" w:hint="eastAsia"/>
          </w:rPr>
          <w:t>月</w:t>
        </w:r>
        <w:r w:rsidRPr="003B6CD3">
          <w:rPr>
            <w:rFonts w:ascii="標楷體" w:eastAsia="標楷體" w:hAnsi="標楷體"/>
          </w:rPr>
          <w:t>1</w:t>
        </w:r>
        <w:r w:rsidRPr="003B6CD3">
          <w:rPr>
            <w:rFonts w:ascii="標楷體" w:eastAsia="標楷體" w:hAnsi="標楷體" w:hint="eastAsia"/>
          </w:rPr>
          <w:t>日</w:t>
        </w:r>
      </w:smartTag>
      <w:r w:rsidRPr="003B6CD3">
        <w:rPr>
          <w:rFonts w:ascii="標楷體" w:eastAsia="標楷體" w:hAnsi="標楷體" w:hint="eastAsia"/>
        </w:rPr>
        <w:t>起至該季底，參加以工代賑人數</w:t>
      </w:r>
      <w:r w:rsidRPr="003B6CD3">
        <w:rPr>
          <w:rFonts w:ascii="標楷體" w:eastAsia="標楷體" w:hAnsi="標楷體"/>
        </w:rPr>
        <w:t>(A)</w:t>
      </w:r>
      <w:r w:rsidRPr="003B6CD3">
        <w:rPr>
          <w:rFonts w:ascii="標楷體" w:eastAsia="標楷體" w:hAnsi="標楷體" w:hint="eastAsia"/>
        </w:rPr>
        <w:t>、轉介勞政推介就業人數</w:t>
      </w:r>
      <w:r w:rsidRPr="003B6CD3">
        <w:rPr>
          <w:rFonts w:ascii="標楷體" w:eastAsia="標楷體" w:hAnsi="標楷體"/>
        </w:rPr>
        <w:t>(B)</w:t>
      </w:r>
      <w:r w:rsidRPr="003B6CD3">
        <w:rPr>
          <w:rFonts w:ascii="標楷體" w:eastAsia="標楷體" w:hAnsi="標楷體" w:hint="eastAsia"/>
        </w:rPr>
        <w:t>、轉介勞政參加職業訓練人數</w:t>
      </w:r>
      <w:r w:rsidRPr="003B6CD3">
        <w:rPr>
          <w:rFonts w:ascii="標楷體" w:eastAsia="標楷體" w:hAnsi="標楷體"/>
        </w:rPr>
        <w:t>(C)</w:t>
      </w:r>
      <w:r w:rsidRPr="003B6CD3">
        <w:rPr>
          <w:rFonts w:ascii="標楷體" w:eastAsia="標楷體" w:hAnsi="標楷體" w:hint="eastAsia"/>
        </w:rPr>
        <w:t>之總和。</w:t>
      </w:r>
    </w:p>
    <w:p w:rsidR="00106443" w:rsidRPr="003B6CD3" w:rsidRDefault="00106443" w:rsidP="00E50EBD">
      <w:pPr>
        <w:snapToGrid w:val="0"/>
        <w:spacing w:line="380" w:lineRule="exact"/>
        <w:ind w:leftChars="100" w:left="72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七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</w:rPr>
        <w:t>輔導成功率</w:t>
      </w:r>
      <w:r w:rsidRPr="003B6CD3">
        <w:rPr>
          <w:rFonts w:ascii="標楷體" w:eastAsia="標楷體" w:hAnsi="標楷體"/>
        </w:rPr>
        <w:t>(%)</w:t>
      </w:r>
      <w:r w:rsidRPr="003B6CD3">
        <w:rPr>
          <w:rFonts w:ascii="標楷體" w:eastAsia="標楷體" w:hAnsi="標楷體" w:hint="eastAsia"/>
        </w:rPr>
        <w:t>：參加以工代賑人數</w:t>
      </w:r>
      <w:r w:rsidRPr="003B6CD3">
        <w:rPr>
          <w:rFonts w:ascii="標楷體" w:eastAsia="標楷體" w:hAnsi="標楷體"/>
        </w:rPr>
        <w:t>(A)</w:t>
      </w:r>
      <w:r w:rsidRPr="003B6CD3">
        <w:rPr>
          <w:rFonts w:ascii="標楷體" w:eastAsia="標楷體" w:hAnsi="標楷體" w:hint="eastAsia"/>
        </w:rPr>
        <w:t>、已就業人數</w:t>
      </w:r>
      <w:r w:rsidRPr="003B6CD3">
        <w:rPr>
          <w:rFonts w:ascii="標楷體" w:eastAsia="標楷體" w:hAnsi="標楷體"/>
        </w:rPr>
        <w:t>(D)</w:t>
      </w:r>
      <w:r w:rsidRPr="003B6CD3">
        <w:rPr>
          <w:rFonts w:ascii="標楷體" w:eastAsia="標楷體" w:hAnsi="標楷體" w:hint="eastAsia"/>
        </w:rPr>
        <w:t>、參加職業訓練人數</w:t>
      </w:r>
      <w:r w:rsidRPr="003B6CD3">
        <w:rPr>
          <w:rFonts w:ascii="標楷體" w:eastAsia="標楷體" w:hAnsi="標楷體"/>
        </w:rPr>
        <w:t>(E)</w:t>
      </w:r>
      <w:r w:rsidRPr="003B6CD3">
        <w:rPr>
          <w:rFonts w:ascii="標楷體" w:eastAsia="標楷體" w:hAnsi="標楷體" w:hint="eastAsia"/>
        </w:rPr>
        <w:t>之總和÷累計至當季底有工作能力未就業者人數</w:t>
      </w:r>
      <w:r w:rsidRPr="003B6CD3">
        <w:rPr>
          <w:rFonts w:ascii="標楷體" w:eastAsia="標楷體" w:hAnsi="標楷體"/>
        </w:rPr>
        <w:t>(T)*100</w:t>
      </w:r>
      <w:r w:rsidRPr="003B6CD3">
        <w:rPr>
          <w:rFonts w:ascii="標楷體" w:eastAsia="標楷體" w:hAnsi="標楷體" w:hint="eastAsia"/>
        </w:rPr>
        <w:t>。</w:t>
      </w:r>
    </w:p>
    <w:p w:rsidR="00106443" w:rsidRDefault="00106443" w:rsidP="00E50EBD">
      <w:pPr>
        <w:snapToGrid w:val="0"/>
        <w:spacing w:line="380" w:lineRule="exact"/>
        <w:ind w:leftChars="100" w:left="768" w:hangingChars="220" w:hanging="528"/>
        <w:rPr>
          <w:rFonts w:ascii="標楷體" w:eastAsia="標楷體" w:hAnsi="標楷體"/>
        </w:rPr>
      </w:pP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八</w:t>
      </w:r>
      <w:r w:rsidRPr="003B6CD3">
        <w:rPr>
          <w:rFonts w:ascii="標楷體" w:eastAsia="標楷體" w:hAnsi="標楷體"/>
        </w:rPr>
        <w:t>)</w:t>
      </w:r>
      <w:r w:rsidRPr="00E3424B">
        <w:rPr>
          <w:rFonts w:ascii="標楷體" w:eastAsia="標楷體" w:hAnsi="標楷體" w:hint="eastAsia"/>
          <w:color w:val="FF0000"/>
          <w:u w:val="single"/>
        </w:rPr>
        <w:t>本年累計至當季底免計入家庭總收入之受益人數</w:t>
      </w:r>
      <w:r w:rsidRPr="003B6CD3">
        <w:rPr>
          <w:rFonts w:ascii="標楷體" w:eastAsia="標楷體" w:hAnsi="標楷體" w:hint="eastAsia"/>
        </w:rPr>
        <w:t>：</w:t>
      </w:r>
    </w:p>
    <w:p w:rsidR="00106443" w:rsidRDefault="00106443" w:rsidP="00E50EBD">
      <w:pPr>
        <w:snapToGrid w:val="0"/>
        <w:spacing w:line="380" w:lineRule="exac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E3424B">
        <w:rPr>
          <w:rFonts w:ascii="標楷體" w:eastAsia="標楷體" w:hAnsi="標楷體" w:hint="eastAsia"/>
        </w:rPr>
        <w:t>參加就業增加收入及存款</w:t>
      </w:r>
      <w:r w:rsidRPr="003B6CD3">
        <w:rPr>
          <w:rFonts w:ascii="標楷體" w:eastAsia="標楷體" w:hAnsi="標楷體" w:hint="eastAsia"/>
        </w:rPr>
        <w:t>：指直轄市、縣</w:t>
      </w: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市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</w:rPr>
        <w:t>政府及鄉</w:t>
      </w: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鎮、市、區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</w:rPr>
        <w:t>公所依據社會救助法第</w:t>
      </w:r>
      <w:r w:rsidRPr="003B6CD3">
        <w:rPr>
          <w:rFonts w:ascii="標楷體" w:eastAsia="標楷體" w:hAnsi="標楷體"/>
        </w:rPr>
        <w:t>15</w:t>
      </w:r>
      <w:r w:rsidRPr="003B6CD3">
        <w:rPr>
          <w:rFonts w:ascii="標楷體" w:eastAsia="標楷體" w:hAnsi="標楷體" w:hint="eastAsia"/>
        </w:rPr>
        <w:t>條第</w:t>
      </w:r>
      <w:r w:rsidRPr="00E3424B">
        <w:rPr>
          <w:rFonts w:ascii="標楷體" w:eastAsia="標楷體" w:hAnsi="標楷體"/>
          <w:color w:val="FF0000"/>
          <w:u w:val="single"/>
        </w:rPr>
        <w:t>1</w:t>
      </w:r>
      <w:r w:rsidRPr="003B6CD3">
        <w:rPr>
          <w:rFonts w:ascii="標楷體" w:eastAsia="標楷體" w:hAnsi="標楷體" w:hint="eastAsia"/>
        </w:rPr>
        <w:t>項規定，辦理免計入家庭總收入之受益低收入戶人數。</w:t>
      </w:r>
    </w:p>
    <w:p w:rsidR="00106443" w:rsidRDefault="00106443" w:rsidP="00E50EBD">
      <w:pPr>
        <w:snapToGrid w:val="0"/>
        <w:spacing w:line="380" w:lineRule="exac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3B6CD3">
        <w:rPr>
          <w:rFonts w:ascii="標楷體" w:eastAsia="標楷體" w:hAnsi="標楷體" w:hint="eastAsia"/>
        </w:rPr>
        <w:t>參加自立脫貧方案增加收入及存款：</w:t>
      </w:r>
      <w:r w:rsidRPr="00E3424B">
        <w:rPr>
          <w:rFonts w:ascii="標楷體" w:eastAsia="標楷體" w:hAnsi="標楷體" w:hint="eastAsia"/>
        </w:rPr>
        <w:t>指</w:t>
      </w:r>
      <w:r w:rsidRPr="003B6CD3">
        <w:rPr>
          <w:rFonts w:ascii="標楷體" w:eastAsia="標楷體" w:hAnsi="標楷體" w:hint="eastAsia"/>
        </w:rPr>
        <w:t>直轄市、縣</w:t>
      </w: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市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</w:rPr>
        <w:t>政府及鄉</w:t>
      </w:r>
      <w:r w:rsidRPr="003B6CD3">
        <w:rPr>
          <w:rFonts w:ascii="標楷體" w:eastAsia="標楷體" w:hAnsi="標楷體"/>
        </w:rPr>
        <w:t>(</w:t>
      </w:r>
      <w:r w:rsidRPr="003B6CD3">
        <w:rPr>
          <w:rFonts w:ascii="標楷體" w:eastAsia="標楷體" w:hAnsi="標楷體" w:hint="eastAsia"/>
        </w:rPr>
        <w:t>鎮、市、區</w:t>
      </w:r>
      <w:r w:rsidRPr="003B6CD3">
        <w:rPr>
          <w:rFonts w:ascii="標楷體" w:eastAsia="標楷體" w:hAnsi="標楷體"/>
        </w:rPr>
        <w:t>)</w:t>
      </w:r>
      <w:r w:rsidRPr="003B6CD3">
        <w:rPr>
          <w:rFonts w:ascii="標楷體" w:eastAsia="標楷體" w:hAnsi="標楷體" w:hint="eastAsia"/>
        </w:rPr>
        <w:t>公所依據社會救助法第</w:t>
      </w:r>
      <w:r w:rsidRPr="003B6CD3">
        <w:rPr>
          <w:rFonts w:ascii="標楷體" w:eastAsia="標楷體" w:hAnsi="標楷體"/>
        </w:rPr>
        <w:t>15</w:t>
      </w:r>
      <w:r w:rsidRPr="003B6CD3">
        <w:rPr>
          <w:rFonts w:ascii="標楷體" w:eastAsia="標楷體" w:hAnsi="標楷體" w:hint="eastAsia"/>
        </w:rPr>
        <w:t>條之</w:t>
      </w:r>
      <w:r w:rsidRPr="003B6CD3">
        <w:rPr>
          <w:rFonts w:ascii="標楷體" w:eastAsia="標楷體" w:hAnsi="標楷體"/>
        </w:rPr>
        <w:t>1</w:t>
      </w:r>
      <w:r w:rsidRPr="003B6CD3">
        <w:rPr>
          <w:rFonts w:ascii="標楷體" w:eastAsia="標楷體" w:hAnsi="標楷體" w:hint="eastAsia"/>
        </w:rPr>
        <w:t>第</w:t>
      </w:r>
      <w:r w:rsidRPr="003B6CD3">
        <w:rPr>
          <w:rFonts w:ascii="標楷體" w:eastAsia="標楷體" w:hAnsi="標楷體"/>
        </w:rPr>
        <w:t>2</w:t>
      </w:r>
      <w:r w:rsidRPr="003B6CD3">
        <w:rPr>
          <w:rFonts w:ascii="標楷體" w:eastAsia="標楷體" w:hAnsi="標楷體" w:hint="eastAsia"/>
        </w:rPr>
        <w:t>項規定，辦理免計入家庭總收入之受益低收入戶人數。</w:t>
      </w:r>
      <w:bookmarkEnd w:id="0"/>
    </w:p>
    <w:p w:rsidR="00106443" w:rsidRDefault="00106443" w:rsidP="00AA6908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</w:rPr>
      </w:pPr>
      <w:r w:rsidRPr="003B6CD3">
        <w:rPr>
          <w:rFonts w:ascii="標楷體" w:eastAsia="標楷體" w:hAnsi="標楷體" w:hint="eastAsia"/>
        </w:rPr>
        <w:t>五、資料蒐集方法及編製程序：依據</w:t>
      </w:r>
      <w:r>
        <w:rPr>
          <w:rFonts w:ascii="標楷體" w:eastAsia="標楷體" w:hAnsi="標楷體" w:hint="eastAsia"/>
        </w:rPr>
        <w:t>本</w:t>
      </w:r>
      <w:r w:rsidRPr="003B6CD3">
        <w:rPr>
          <w:rFonts w:ascii="標楷體" w:eastAsia="標楷體" w:hAnsi="標楷體" w:hint="eastAsia"/>
        </w:rPr>
        <w:t>所低收入戶之實際申請狀況及各公所實施照顧低收入戶工作之情況，經審核登記，於每季結束，復加本府之實施照顧狀況加以彙編。</w:t>
      </w:r>
    </w:p>
    <w:p w:rsidR="00106443" w:rsidRPr="00AA6908" w:rsidRDefault="00106443" w:rsidP="003C3C2E">
      <w:pPr>
        <w:snapToGrid w:val="0"/>
        <w:spacing w:line="380" w:lineRule="exact"/>
        <w:ind w:left="480" w:hangingChars="200" w:hanging="480"/>
        <w:rPr>
          <w:rFonts w:ascii="標楷體" w:eastAsia="標楷體" w:hAnsi="標楷體"/>
        </w:rPr>
      </w:pPr>
      <w:r w:rsidRPr="002A16E4">
        <w:rPr>
          <w:rFonts w:ascii="標楷體" w:eastAsia="標楷體" w:hAnsi="標楷體" w:cs="新細明體" w:hint="eastAsia"/>
          <w:kern w:val="0"/>
          <w:szCs w:val="24"/>
        </w:rPr>
        <w:t>六、編送對象：</w:t>
      </w:r>
      <w:r>
        <w:rPr>
          <w:rFonts w:ascii="標楷體" w:eastAsia="標楷體" w:hAnsi="標楷體" w:hint="eastAsia"/>
        </w:rPr>
        <w:t>本表編製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份，於完成會核程序並經機關</w:t>
      </w:r>
      <w:r>
        <w:rPr>
          <w:rFonts w:ascii="標楷體" w:eastAsia="標楷體" w:hAnsi="標楷體" w:hint="eastAsia"/>
          <w:color w:val="FF0000"/>
          <w:u w:val="single"/>
        </w:rPr>
        <w:t>首</w:t>
      </w:r>
      <w:r>
        <w:rPr>
          <w:rFonts w:ascii="標楷體" w:eastAsia="標楷體" w:hAnsi="標楷體" w:hint="eastAsia"/>
        </w:rPr>
        <w:t>長核章後，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份送主計室，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份自存外，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份送雲林縣政府社會處。</w:t>
      </w:r>
    </w:p>
    <w:p w:rsidR="00106443" w:rsidRPr="00036F52" w:rsidRDefault="00106443" w:rsidP="00E50EBD">
      <w:bookmarkStart w:id="1" w:name="_GoBack"/>
      <w:bookmarkEnd w:id="1"/>
    </w:p>
    <w:sectPr w:rsidR="00106443" w:rsidRPr="00036F52" w:rsidSect="00A65417">
      <w:pgSz w:w="23814" w:h="16840" w:orient="landscape" w:code="8"/>
      <w:pgMar w:top="1134" w:right="90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43" w:rsidRDefault="00106443" w:rsidP="006E2EDC">
      <w:r>
        <w:separator/>
      </w:r>
    </w:p>
  </w:endnote>
  <w:endnote w:type="continuationSeparator" w:id="0">
    <w:p w:rsidR="00106443" w:rsidRDefault="00106443" w:rsidP="006E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43" w:rsidRDefault="00106443" w:rsidP="006E2EDC">
      <w:r>
        <w:separator/>
      </w:r>
    </w:p>
  </w:footnote>
  <w:footnote w:type="continuationSeparator" w:id="0">
    <w:p w:rsidR="00106443" w:rsidRDefault="00106443" w:rsidP="006E2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F5"/>
    <w:rsid w:val="00016A00"/>
    <w:rsid w:val="00036F52"/>
    <w:rsid w:val="00106443"/>
    <w:rsid w:val="002A16E4"/>
    <w:rsid w:val="00357352"/>
    <w:rsid w:val="00391A71"/>
    <w:rsid w:val="00393445"/>
    <w:rsid w:val="00393DE6"/>
    <w:rsid w:val="003B6CD3"/>
    <w:rsid w:val="003C3C2E"/>
    <w:rsid w:val="00406365"/>
    <w:rsid w:val="004711BF"/>
    <w:rsid w:val="004F1D6E"/>
    <w:rsid w:val="00515011"/>
    <w:rsid w:val="00557913"/>
    <w:rsid w:val="006379C4"/>
    <w:rsid w:val="006E2EDC"/>
    <w:rsid w:val="007D669B"/>
    <w:rsid w:val="00813FE0"/>
    <w:rsid w:val="008446D5"/>
    <w:rsid w:val="008530D2"/>
    <w:rsid w:val="008F1809"/>
    <w:rsid w:val="009764B6"/>
    <w:rsid w:val="009B6F2F"/>
    <w:rsid w:val="00A35FAA"/>
    <w:rsid w:val="00A65417"/>
    <w:rsid w:val="00A8550A"/>
    <w:rsid w:val="00AA6908"/>
    <w:rsid w:val="00AD1F08"/>
    <w:rsid w:val="00B13665"/>
    <w:rsid w:val="00C10CF5"/>
    <w:rsid w:val="00C95A76"/>
    <w:rsid w:val="00DA25A9"/>
    <w:rsid w:val="00DD5BEF"/>
    <w:rsid w:val="00E007C2"/>
    <w:rsid w:val="00E3424B"/>
    <w:rsid w:val="00E50EBD"/>
    <w:rsid w:val="00EB0FEB"/>
    <w:rsid w:val="00EF1D5D"/>
    <w:rsid w:val="00EF2DC3"/>
    <w:rsid w:val="00F74ACE"/>
    <w:rsid w:val="00FA61EF"/>
    <w:rsid w:val="00FC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F5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2E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2E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152</Words>
  <Characters>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USER</cp:lastModifiedBy>
  <cp:revision>6</cp:revision>
  <dcterms:created xsi:type="dcterms:W3CDTF">2016-02-15T15:50:00Z</dcterms:created>
  <dcterms:modified xsi:type="dcterms:W3CDTF">2016-04-12T09:13:00Z</dcterms:modified>
</cp:coreProperties>
</file>