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BB" w:rsidRPr="00016A00" w:rsidRDefault="00B12ABB" w:rsidP="00C10CF5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西螺鎮</w:t>
      </w:r>
      <w:r w:rsidRPr="00016A00">
        <w:rPr>
          <w:rFonts w:ascii="標楷體" w:eastAsia="標楷體" w:hAnsi="標楷體" w:hint="eastAsia"/>
          <w:sz w:val="40"/>
        </w:rPr>
        <w:t>低收入戶數及人數</w:t>
      </w:r>
      <w:r w:rsidRPr="004034F8">
        <w:rPr>
          <w:rFonts w:ascii="標楷體" w:eastAsia="標楷體" w:hAnsi="標楷體" w:hint="eastAsia"/>
          <w:sz w:val="40"/>
        </w:rPr>
        <w:t>按款別及年齡別分</w:t>
      </w:r>
      <w:r w:rsidRPr="00016A00">
        <w:rPr>
          <w:rFonts w:ascii="標楷體" w:eastAsia="標楷體" w:hAnsi="標楷體" w:hint="eastAsia"/>
          <w:sz w:val="40"/>
        </w:rPr>
        <w:t>編製說明</w:t>
      </w:r>
    </w:p>
    <w:p w:rsidR="00B12ABB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B12ABB" w:rsidRPr="00016A00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016A00">
        <w:rPr>
          <w:rFonts w:ascii="標楷體" w:eastAsia="標楷體" w:hAnsi="標楷體" w:hint="eastAsia"/>
        </w:rPr>
        <w:t>核定有案之低收入戶</w:t>
      </w:r>
      <w:r w:rsidRPr="00E72C9D">
        <w:rPr>
          <w:rFonts w:ascii="標楷體" w:eastAsia="標楷體" w:hAnsi="標楷體" w:hint="eastAsia"/>
          <w:color w:val="FF0000"/>
          <w:u w:val="single"/>
        </w:rPr>
        <w:t>及戶內人口</w:t>
      </w:r>
      <w:r w:rsidRPr="00016A00">
        <w:rPr>
          <w:rFonts w:ascii="標楷體" w:eastAsia="標楷體" w:hAnsi="標楷體" w:hint="eastAsia"/>
        </w:rPr>
        <w:t>，均為統計對象。</w:t>
      </w:r>
    </w:p>
    <w:p w:rsidR="00B12ABB" w:rsidRPr="00016A00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二、統計標準時間：以</w:t>
      </w:r>
      <w:r w:rsidRPr="00016A00">
        <w:rPr>
          <w:rFonts w:ascii="標楷體" w:eastAsia="標楷體" w:hAnsi="標楷體"/>
        </w:rPr>
        <w:t>3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6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9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12</w:t>
      </w:r>
      <w:r w:rsidRPr="00016A00">
        <w:rPr>
          <w:rFonts w:ascii="標楷體" w:eastAsia="標楷體" w:hAnsi="標楷體" w:hint="eastAsia"/>
        </w:rPr>
        <w:t>月底之事實為準。</w:t>
      </w:r>
    </w:p>
    <w:p w:rsidR="00B12ABB" w:rsidRPr="00016A00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三、分類標準：</w:t>
      </w:r>
      <w:r w:rsidRPr="00016A00">
        <w:rPr>
          <w:rFonts w:ascii="標楷體" w:eastAsia="標楷體" w:hAnsi="標楷體" w:hint="eastAsia"/>
          <w:szCs w:val="24"/>
        </w:rPr>
        <w:t>橫項依「鄉鎮市區別」及「性別」分；縱項</w:t>
      </w:r>
      <w:r w:rsidRPr="00016A00">
        <w:rPr>
          <w:rFonts w:ascii="標楷體" w:eastAsia="標楷體" w:hAnsi="標楷體" w:hint="eastAsia"/>
        </w:rPr>
        <w:t>依「戶數</w:t>
      </w:r>
      <w:r w:rsidRPr="00016A00">
        <w:rPr>
          <w:rFonts w:ascii="標楷體" w:eastAsia="標楷體" w:hAnsi="標楷體"/>
        </w:rPr>
        <w:t>/</w:t>
      </w:r>
      <w:r w:rsidRPr="00016A00">
        <w:rPr>
          <w:rFonts w:ascii="標楷體" w:eastAsia="標楷體" w:hAnsi="標楷體" w:hint="eastAsia"/>
        </w:rPr>
        <w:t>款別」及「人數</w:t>
      </w:r>
      <w:r w:rsidRPr="00016A00">
        <w:rPr>
          <w:rFonts w:ascii="標楷體" w:eastAsia="標楷體" w:hAnsi="標楷體"/>
        </w:rPr>
        <w:t>/</w:t>
      </w:r>
      <w:r w:rsidRPr="00016A00">
        <w:rPr>
          <w:rFonts w:ascii="標楷體" w:eastAsia="標楷體" w:hAnsi="標楷體" w:hint="eastAsia"/>
        </w:rPr>
        <w:t>款別</w:t>
      </w:r>
      <w:r w:rsidRPr="00016A00">
        <w:rPr>
          <w:rFonts w:ascii="標楷體" w:eastAsia="標楷體" w:hAnsi="標楷體"/>
        </w:rPr>
        <w:t>/</w:t>
      </w:r>
      <w:r w:rsidRPr="00016A00">
        <w:rPr>
          <w:rFonts w:ascii="標楷體" w:eastAsia="標楷體" w:hAnsi="標楷體" w:hint="eastAsia"/>
        </w:rPr>
        <w:t>年齡別」分。</w:t>
      </w:r>
    </w:p>
    <w:p w:rsidR="00B12ABB" w:rsidRPr="00016A00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四、統計項目定義：</w:t>
      </w:r>
    </w:p>
    <w:p w:rsidR="00B12ABB" w:rsidRPr="00016A00" w:rsidRDefault="00B12ABB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 w:rsidRPr="00016A00">
        <w:rPr>
          <w:rFonts w:ascii="標楷體" w:eastAsia="標楷體" w:hAnsi="標楷體" w:hint="eastAsia"/>
        </w:rPr>
        <w:t>一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低收入戶：係指</w:t>
      </w:r>
      <w:r w:rsidRPr="0061727A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61727A">
        <w:rPr>
          <w:rFonts w:ascii="標楷體" w:eastAsia="標楷體" w:hAnsi="標楷體"/>
          <w:color w:val="FF0000"/>
          <w:u w:val="single"/>
        </w:rPr>
        <w:t>(</w:t>
      </w:r>
      <w:r w:rsidRPr="0061727A">
        <w:rPr>
          <w:rFonts w:ascii="標楷體" w:eastAsia="標楷體" w:hAnsi="標楷體" w:hint="eastAsia"/>
          <w:color w:val="FF0000"/>
          <w:u w:val="single"/>
        </w:rPr>
        <w:t>市</w:t>
      </w:r>
      <w:r w:rsidRPr="0061727A">
        <w:rPr>
          <w:rFonts w:ascii="標楷體" w:eastAsia="標楷體" w:hAnsi="標楷體"/>
          <w:color w:val="FF0000"/>
          <w:u w:val="single"/>
        </w:rPr>
        <w:t>)</w:t>
      </w:r>
      <w:r w:rsidRPr="0061727A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016A00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B12ABB" w:rsidRPr="00016A00" w:rsidRDefault="00B12ABB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 w:rsidRPr="00016A00">
        <w:rPr>
          <w:rFonts w:ascii="標楷體" w:eastAsia="標楷體" w:hAnsi="標楷體" w:hint="eastAsia"/>
        </w:rPr>
        <w:t>二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戶數各款之性別：以戶長為統計對象。</w:t>
      </w:r>
    </w:p>
    <w:p w:rsidR="00B12ABB" w:rsidRPr="00016A00" w:rsidRDefault="00B12ABB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低收入戶人數年齡分組：年齡按實足年齡計列。</w:t>
      </w:r>
    </w:p>
    <w:p w:rsidR="00B12ABB" w:rsidRPr="00016A00" w:rsidRDefault="00B12ABB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款別：</w:t>
      </w:r>
      <w:r w:rsidRPr="00761711">
        <w:rPr>
          <w:rFonts w:ascii="標楷體" w:eastAsia="標楷體" w:hAnsi="標楷體" w:hint="eastAsia"/>
          <w:color w:val="FF0000"/>
          <w:u w:val="single"/>
        </w:rPr>
        <w:t>臺北市第</w:t>
      </w:r>
      <w:r w:rsidRPr="00761711">
        <w:rPr>
          <w:rFonts w:ascii="標楷體" w:eastAsia="標楷體" w:hAnsi="標楷體"/>
          <w:color w:val="FF0000"/>
          <w:u w:val="single"/>
        </w:rPr>
        <w:t>0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類填寫第一款</w:t>
      </w:r>
      <w:r>
        <w:rPr>
          <w:rFonts w:ascii="標楷體" w:eastAsia="標楷體" w:hAnsi="標楷體" w:hint="eastAsia"/>
          <w:color w:val="FF0000"/>
          <w:u w:val="single"/>
        </w:rPr>
        <w:t>，</w:t>
      </w:r>
      <w:r w:rsidRPr="00761711">
        <w:rPr>
          <w:rFonts w:ascii="標楷體" w:eastAsia="標楷體" w:hAnsi="標楷體" w:hint="eastAsia"/>
          <w:color w:val="FF0000"/>
          <w:u w:val="single"/>
        </w:rPr>
        <w:t>第</w:t>
      </w:r>
      <w:r w:rsidRPr="00761711"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 w:rsidRPr="00761711">
        <w:rPr>
          <w:rFonts w:ascii="標楷體" w:eastAsia="標楷體" w:hAnsi="標楷體"/>
          <w:color w:val="FF0000"/>
          <w:u w:val="single"/>
        </w:rPr>
        <w:t>2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類填寫第二款</w:t>
      </w:r>
      <w:r>
        <w:rPr>
          <w:rFonts w:ascii="標楷體" w:eastAsia="標楷體" w:hAnsi="標楷體" w:hint="eastAsia"/>
          <w:color w:val="FF0000"/>
          <w:u w:val="single"/>
        </w:rPr>
        <w:t>，</w:t>
      </w:r>
      <w:r w:rsidRPr="00761711">
        <w:rPr>
          <w:rFonts w:ascii="標楷體" w:eastAsia="標楷體" w:hAnsi="標楷體" w:hint="eastAsia"/>
          <w:color w:val="FF0000"/>
          <w:u w:val="single"/>
        </w:rPr>
        <w:t>第</w:t>
      </w:r>
      <w:r w:rsidRPr="00761711">
        <w:rPr>
          <w:rFonts w:ascii="標楷體" w:eastAsia="標楷體" w:hAnsi="標楷體"/>
          <w:color w:val="FF0000"/>
          <w:u w:val="single"/>
        </w:rPr>
        <w:t>3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 w:rsidRPr="00761711">
        <w:rPr>
          <w:rFonts w:ascii="標楷體" w:eastAsia="標楷體" w:hAnsi="標楷體"/>
          <w:color w:val="FF0000"/>
          <w:u w:val="single"/>
        </w:rPr>
        <w:t>4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類填寫第三款</w:t>
      </w:r>
      <w:r>
        <w:rPr>
          <w:rFonts w:ascii="標楷體" w:eastAsia="標楷體" w:hAnsi="標楷體" w:hint="eastAsia"/>
          <w:color w:val="FF0000"/>
          <w:u w:val="single"/>
        </w:rPr>
        <w:t>；</w:t>
      </w:r>
      <w:r w:rsidRPr="00761711">
        <w:rPr>
          <w:rFonts w:ascii="標楷體" w:eastAsia="標楷體" w:hAnsi="標楷體" w:hint="eastAsia"/>
          <w:color w:val="FF0000"/>
          <w:u w:val="single"/>
        </w:rPr>
        <w:t>高雄市第</w:t>
      </w:r>
      <w:r w:rsidRPr="00761711"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類填寫第一款，第</w:t>
      </w:r>
      <w:r>
        <w:rPr>
          <w:rFonts w:ascii="標楷體" w:eastAsia="標楷體" w:hAnsi="標楷體"/>
          <w:color w:val="FF0000"/>
          <w:u w:val="single"/>
        </w:rPr>
        <w:t>2</w:t>
      </w:r>
      <w:r>
        <w:rPr>
          <w:rFonts w:ascii="標楷體" w:eastAsia="標楷體" w:hAnsi="標楷體" w:hint="eastAsia"/>
          <w:color w:val="FF0000"/>
          <w:u w:val="single"/>
        </w:rPr>
        <w:t>類填寫第二款，第</w:t>
      </w:r>
      <w:r>
        <w:rPr>
          <w:rFonts w:ascii="標楷體" w:eastAsia="標楷體" w:hAnsi="標楷體"/>
          <w:color w:val="FF0000"/>
          <w:u w:val="single"/>
        </w:rPr>
        <w:t>3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>
        <w:rPr>
          <w:rFonts w:ascii="標楷體" w:eastAsia="標楷體" w:hAnsi="標楷體"/>
          <w:color w:val="FF0000"/>
          <w:u w:val="single"/>
        </w:rPr>
        <w:t>4</w:t>
      </w:r>
      <w:r>
        <w:rPr>
          <w:rFonts w:ascii="標楷體" w:eastAsia="標楷體" w:hAnsi="標楷體" w:hint="eastAsia"/>
          <w:color w:val="FF0000"/>
          <w:u w:val="single"/>
        </w:rPr>
        <w:t>類填寫第</w:t>
      </w:r>
      <w:r w:rsidRPr="00761711">
        <w:rPr>
          <w:rFonts w:ascii="標楷體" w:eastAsia="標楷體" w:hAnsi="標楷體" w:hint="eastAsia"/>
          <w:color w:val="FF0000"/>
          <w:u w:val="single"/>
        </w:rPr>
        <w:t>三款</w:t>
      </w:r>
      <w:r>
        <w:rPr>
          <w:rFonts w:ascii="標楷體" w:eastAsia="標楷體" w:hAnsi="標楷體" w:hint="eastAsia"/>
          <w:color w:val="FF0000"/>
          <w:u w:val="single"/>
        </w:rPr>
        <w:t>。</w:t>
      </w:r>
      <w:r w:rsidRPr="00016A00">
        <w:rPr>
          <w:rFonts w:ascii="標楷體" w:eastAsia="標楷體" w:hAnsi="標楷體"/>
        </w:rPr>
        <w:t xml:space="preserve"> </w:t>
      </w:r>
    </w:p>
    <w:p w:rsidR="00B12ABB" w:rsidRPr="00016A00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016A00">
        <w:rPr>
          <w:rFonts w:ascii="標楷體" w:eastAsia="標楷體" w:hAnsi="標楷體" w:hint="eastAsia"/>
        </w:rPr>
        <w:t>所登記為低收入戶之戶數及人數按款別及年齡別分資料彙編。</w:t>
      </w:r>
    </w:p>
    <w:p w:rsidR="00B12ABB" w:rsidRPr="00D11BF6" w:rsidRDefault="00B12ABB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FF0000"/>
          <w:u w:val="single"/>
        </w:rPr>
      </w:pPr>
      <w:r w:rsidRPr="00016A00">
        <w:rPr>
          <w:rFonts w:ascii="標楷體" w:eastAsia="標楷體" w:hAnsi="標楷體" w:hint="eastAsia"/>
        </w:rPr>
        <w:t>六、編送對象：本表編製</w:t>
      </w:r>
      <w:r>
        <w:rPr>
          <w:rFonts w:ascii="標楷體" w:eastAsia="標楷體" w:hAnsi="標楷體"/>
        </w:rPr>
        <w:t>3</w:t>
      </w:r>
      <w:r w:rsidRPr="00016A00">
        <w:rPr>
          <w:rFonts w:ascii="標楷體" w:eastAsia="標楷體" w:hAnsi="標楷體" w:hint="eastAsia"/>
        </w:rPr>
        <w:t>份，於完成會核程序並經機關</w:t>
      </w:r>
      <w:r w:rsidRPr="00DA25A9">
        <w:rPr>
          <w:rFonts w:ascii="標楷體" w:eastAsia="標楷體" w:hAnsi="標楷體" w:hint="eastAsia"/>
          <w:color w:val="FF0000"/>
          <w:u w:val="single"/>
        </w:rPr>
        <w:t>首</w:t>
      </w:r>
      <w:r w:rsidRPr="00016A00">
        <w:rPr>
          <w:rFonts w:ascii="標楷體" w:eastAsia="標楷體" w:hAnsi="標楷體" w:hint="eastAsia"/>
        </w:rPr>
        <w:t>長核章後，</w:t>
      </w:r>
      <w:r w:rsidRPr="00016A00">
        <w:rPr>
          <w:rFonts w:ascii="標楷體" w:eastAsia="標楷體" w:hAnsi="標楷體"/>
        </w:rPr>
        <w:t>1</w:t>
      </w:r>
      <w:r w:rsidRPr="00016A00">
        <w:rPr>
          <w:rFonts w:ascii="標楷體" w:eastAsia="標楷體" w:hAnsi="標楷體" w:hint="eastAsia"/>
        </w:rPr>
        <w:t>份送主計</w:t>
      </w:r>
      <w:bookmarkStart w:id="0" w:name="_GoBack"/>
      <w:bookmarkEnd w:id="0"/>
      <w:r>
        <w:rPr>
          <w:rFonts w:ascii="標楷體" w:eastAsia="標楷體" w:hAnsi="標楷體" w:hint="eastAsia"/>
        </w:rPr>
        <w:t>室</w:t>
      </w:r>
      <w:r w:rsidRPr="00016A00">
        <w:rPr>
          <w:rFonts w:ascii="標楷體" w:eastAsia="標楷體" w:hAnsi="標楷體" w:hint="eastAsia"/>
        </w:rPr>
        <w:t>，</w:t>
      </w:r>
      <w:r w:rsidRPr="00016A00">
        <w:rPr>
          <w:rFonts w:ascii="標楷體" w:eastAsia="標楷體" w:hAnsi="標楷體"/>
        </w:rPr>
        <w:t>1</w:t>
      </w:r>
      <w:r w:rsidRPr="00016A00"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</w:t>
      </w:r>
      <w:r w:rsidRPr="00016A00">
        <w:rPr>
          <w:rFonts w:ascii="標楷體" w:eastAsia="標楷體" w:hAnsi="標楷體" w:hint="eastAsia"/>
        </w:rPr>
        <w:t>。</w:t>
      </w:r>
    </w:p>
    <w:p w:rsidR="00B12ABB" w:rsidRPr="00A56134" w:rsidRDefault="00B12ABB" w:rsidP="00C10CF5"/>
    <w:p w:rsidR="00B12ABB" w:rsidRPr="009748C1" w:rsidRDefault="00B12ABB"/>
    <w:sectPr w:rsidR="00B12ABB" w:rsidRPr="009748C1" w:rsidSect="000B14F8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BB" w:rsidRDefault="00B12ABB" w:rsidP="00DA25A9">
      <w:r>
        <w:separator/>
      </w:r>
    </w:p>
  </w:endnote>
  <w:endnote w:type="continuationSeparator" w:id="0">
    <w:p w:rsidR="00B12ABB" w:rsidRDefault="00B12ABB" w:rsidP="00DA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BB" w:rsidRDefault="00B12ABB" w:rsidP="00DA25A9">
      <w:r>
        <w:separator/>
      </w:r>
    </w:p>
  </w:footnote>
  <w:footnote w:type="continuationSeparator" w:id="0">
    <w:p w:rsidR="00B12ABB" w:rsidRDefault="00B12ABB" w:rsidP="00DA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0B14F8"/>
    <w:rsid w:val="000B3921"/>
    <w:rsid w:val="002601F1"/>
    <w:rsid w:val="002B4549"/>
    <w:rsid w:val="00393445"/>
    <w:rsid w:val="00402318"/>
    <w:rsid w:val="004034F8"/>
    <w:rsid w:val="0049350B"/>
    <w:rsid w:val="004F6BE8"/>
    <w:rsid w:val="005158C9"/>
    <w:rsid w:val="005751A6"/>
    <w:rsid w:val="005979A0"/>
    <w:rsid w:val="0061727A"/>
    <w:rsid w:val="00725CEA"/>
    <w:rsid w:val="00761711"/>
    <w:rsid w:val="009748C1"/>
    <w:rsid w:val="00A56134"/>
    <w:rsid w:val="00A9514F"/>
    <w:rsid w:val="00AA24BD"/>
    <w:rsid w:val="00B12ABB"/>
    <w:rsid w:val="00B249B4"/>
    <w:rsid w:val="00B37CF0"/>
    <w:rsid w:val="00C10CF5"/>
    <w:rsid w:val="00D11BF6"/>
    <w:rsid w:val="00D62512"/>
    <w:rsid w:val="00DA25A9"/>
    <w:rsid w:val="00DD4613"/>
    <w:rsid w:val="00E72C9D"/>
    <w:rsid w:val="00E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48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5</cp:revision>
  <cp:lastPrinted>2016-04-09T05:07:00Z</cp:lastPrinted>
  <dcterms:created xsi:type="dcterms:W3CDTF">2016-02-15T15:34:00Z</dcterms:created>
  <dcterms:modified xsi:type="dcterms:W3CDTF">2016-04-12T08:40:00Z</dcterms:modified>
</cp:coreProperties>
</file>